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4C1658" w:rsidP="006E34C5">
      <w:pPr>
        <w:jc w:val="center"/>
        <w:rPr>
          <w:b/>
          <w:sz w:val="28"/>
          <w:szCs w:val="28"/>
        </w:rPr>
      </w:pPr>
      <w:r>
        <w:rPr>
          <w:b/>
          <w:sz w:val="28"/>
          <w:szCs w:val="28"/>
        </w:rPr>
        <w:t>G</w:t>
      </w:r>
      <w:r w:rsidR="00FF5FD9">
        <w:rPr>
          <w:b/>
          <w:sz w:val="28"/>
          <w:szCs w:val="28"/>
        </w:rPr>
        <w:t xml:space="preserve">rower BFF: </w:t>
      </w:r>
      <w:r w:rsidR="00880782">
        <w:rPr>
          <w:b/>
          <w:sz w:val="28"/>
          <w:szCs w:val="28"/>
        </w:rPr>
        <w:t xml:space="preserve">Spycher </w:t>
      </w:r>
      <w:r w:rsidR="00EE4355">
        <w:rPr>
          <w:b/>
          <w:sz w:val="28"/>
          <w:szCs w:val="28"/>
        </w:rPr>
        <w:t>HQ</w:t>
      </w:r>
    </w:p>
    <w:p w:rsidR="00EE4355" w:rsidRDefault="006616BB">
      <w:hyperlink r:id="rId5" w:history="1">
        <w:bookmarkStart w:id="0" w:name="_GoBack"/>
        <w:r w:rsidR="00EE4355" w:rsidRPr="00E91638">
          <w:rPr>
            <w:rStyle w:val="Hyperlink"/>
          </w:rPr>
          <w:t>https://www.google.com/maps/d/edit?mid=13PxwEItx146wef9Xsleosibs9CdL0MPo&amp;ll=37.4623742079</w:t>
        </w:r>
        <w:bookmarkEnd w:id="0"/>
        <w:r w:rsidR="00EE4355" w:rsidRPr="00E91638">
          <w:rPr>
            <w:rStyle w:val="Hyperlink"/>
          </w:rPr>
          <w:t>68416%2C-120.74553595732306&amp;z=14</w:t>
        </w:r>
      </w:hyperlink>
    </w:p>
    <w:p w:rsidR="00CC5C92" w:rsidRDefault="00CC5C92">
      <w:r w:rsidRPr="006E34C5">
        <w:rPr>
          <w:b/>
        </w:rPr>
        <w:t>Planted Acres</w:t>
      </w:r>
      <w:r w:rsidR="007F31FC" w:rsidRPr="006E34C5">
        <w:rPr>
          <w:b/>
        </w:rPr>
        <w:t xml:space="preserve"> (almonds)</w:t>
      </w:r>
      <w:r w:rsidRPr="006E34C5">
        <w:rPr>
          <w:b/>
        </w:rPr>
        <w:t>:</w:t>
      </w:r>
      <w:r>
        <w:t xml:space="preserve"> </w:t>
      </w:r>
      <w:r w:rsidR="00EE4355">
        <w:t>693</w:t>
      </w:r>
      <w:r w:rsidR="00910908">
        <w:t xml:space="preserve"> </w:t>
      </w:r>
      <w:r w:rsidR="00EE4355">
        <w:t>calculated</w:t>
      </w:r>
      <w:r w:rsidR="00910908">
        <w:t xml:space="preserve"> acres</w:t>
      </w:r>
    </w:p>
    <w:p w:rsidR="00455A3F" w:rsidRDefault="00880782" w:rsidP="006F2DFB">
      <w:pPr>
        <w:pStyle w:val="ListParagraph"/>
        <w:numPr>
          <w:ilvl w:val="0"/>
          <w:numId w:val="5"/>
        </w:numPr>
      </w:pPr>
      <w:r>
        <w:t xml:space="preserve">Spycher </w:t>
      </w:r>
      <w:r w:rsidR="00EE4355">
        <w:t>Sunny Acres; Spycher Sycamore; Spycher Harding; SHUSA 1; Hartley 1; Hartley 2; Hartley 3; Hartley 4; Hartley 5; Hartley 6</w:t>
      </w:r>
    </w:p>
    <w:p w:rsidR="009C3E80" w:rsidRDefault="00CC5C92">
      <w:r w:rsidRPr="006E34C5">
        <w:rPr>
          <w:b/>
        </w:rPr>
        <w:t>Permanent Habitat:</w:t>
      </w:r>
      <w:r>
        <w:t xml:space="preserve"> </w:t>
      </w:r>
      <w:r w:rsidR="00CD67AB">
        <w:t>5.21</w:t>
      </w:r>
      <w:r w:rsidR="007E207F">
        <w:t xml:space="preserve"> </w:t>
      </w:r>
      <w:r w:rsidR="00940B93">
        <w:t>calculated</w:t>
      </w:r>
      <w:r w:rsidR="00F81FF6">
        <w:t xml:space="preserve"> acre</w:t>
      </w:r>
      <w:r w:rsidR="00766348">
        <w:t>s</w:t>
      </w:r>
    </w:p>
    <w:p w:rsidR="00880782" w:rsidRDefault="00756018" w:rsidP="002F6EA9">
      <w:pPr>
        <w:pStyle w:val="ListParagraph"/>
        <w:numPr>
          <w:ilvl w:val="0"/>
          <w:numId w:val="1"/>
        </w:numPr>
      </w:pPr>
      <w:r>
        <w:t>HQ Run off Retention Pond 1; HQ Run off Retention Pond 2; HQ Habitat 1; HQ Habitat 2; HQ Habitat 3; HQ Habitat 4; HQ Habitat 5; HQ Habitat 6; HQ Habita</w:t>
      </w:r>
      <w:r w:rsidR="00C61BC3">
        <w:t>t 7; HQ Habitat 8; HQ Habitat 9</w:t>
      </w:r>
      <w:r>
        <w:t>; Spycher Habitat 1; Spycher Habitat 2; Spycher Habitat 3; Spycher Habitat 4; Spycher Habitat 5; Spycher Habitat 6</w:t>
      </w:r>
      <w:r w:rsidR="00C61BC3">
        <w:t>; Spycher Habitat 7; Spycher Habitat 8</w:t>
      </w:r>
    </w:p>
    <w:p w:rsidR="002F6EA9" w:rsidRDefault="00756018" w:rsidP="002F6EA9">
      <w:pPr>
        <w:pStyle w:val="ListParagraph"/>
        <w:numPr>
          <w:ilvl w:val="0"/>
          <w:numId w:val="1"/>
        </w:numPr>
      </w:pPr>
      <w:r>
        <w:t xml:space="preserve">All areas are landscaped and managed areas. Include a large variety of flowering shrubs including lavender, rosemary, crepe myrtle, olive, oleander and more. </w:t>
      </w:r>
    </w:p>
    <w:p w:rsidR="00405DC9" w:rsidRDefault="007F4C91" w:rsidP="00047BD2">
      <w:pPr>
        <w:pStyle w:val="ListParagraph"/>
        <w:numPr>
          <w:ilvl w:val="0"/>
          <w:numId w:val="1"/>
        </w:numPr>
      </w:pPr>
      <w:r>
        <w:t xml:space="preserve">Representative </w:t>
      </w:r>
      <w:r w:rsidR="000F7F60">
        <w:t>photographs</w:t>
      </w:r>
      <w:r>
        <w:t xml:space="preserve"> can be found in supplemental documentation.</w:t>
      </w:r>
    </w:p>
    <w:p w:rsidR="009A6476" w:rsidRDefault="009A6476" w:rsidP="002F38C7">
      <w:pPr>
        <w:pStyle w:val="ListParagraph"/>
        <w:numPr>
          <w:ilvl w:val="0"/>
          <w:numId w:val="1"/>
        </w:numPr>
      </w:pPr>
      <w:r>
        <w:t xml:space="preserve">All </w:t>
      </w:r>
      <w:r w:rsidR="006D33C2">
        <w:t>orchards</w:t>
      </w:r>
      <w:r>
        <w:t xml:space="preserve"> are within a 3-mile radius of at least one mapped </w:t>
      </w:r>
      <w:r w:rsidR="000F7F60">
        <w:t xml:space="preserve">permanent </w:t>
      </w:r>
      <w:r>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Total Acres</w:t>
      </w:r>
      <w:r w:rsidRPr="00233CA0">
        <w:rPr>
          <w:b/>
        </w:rPr>
        <w:t>:</w:t>
      </w:r>
      <w:r w:rsidRPr="00233CA0">
        <w:t xml:space="preserve"> </w:t>
      </w:r>
      <w:r w:rsidR="00756018" w:rsidRPr="00233CA0">
        <w:t>.</w:t>
      </w:r>
      <w:r w:rsidR="00C61BC3" w:rsidRPr="00233CA0">
        <w:t>75</w:t>
      </w:r>
      <w:r w:rsidRPr="00233CA0">
        <w:t>% {</w:t>
      </w:r>
      <w:r w:rsidR="00C61BC3" w:rsidRPr="00233CA0">
        <w:t>5.21</w:t>
      </w:r>
      <w:r w:rsidR="001D3F0C" w:rsidRPr="00233CA0">
        <w:t>/</w:t>
      </w:r>
      <w:r w:rsidR="00756018" w:rsidRPr="00233CA0">
        <w:t>693</w:t>
      </w:r>
      <w:r w:rsidR="002F38C7" w:rsidRPr="00233CA0">
        <w:t>}</w:t>
      </w:r>
    </w:p>
    <w:p w:rsidR="0049520A" w:rsidRDefault="00405DC9" w:rsidP="0049520A">
      <w:r w:rsidRPr="004D4C0B">
        <w:rPr>
          <w:b/>
        </w:rPr>
        <w:t>Cover Crop:</w:t>
      </w:r>
      <w:r>
        <w:t xml:space="preserve"> 20</w:t>
      </w:r>
      <w:r w:rsidR="006D33C2">
        <w:t>21/22</w:t>
      </w:r>
      <w:r w:rsidR="002F38C7">
        <w:t xml:space="preserve">: </w:t>
      </w:r>
      <w:r w:rsidR="006616BB">
        <w:t>381</w:t>
      </w:r>
      <w:r w:rsidR="00405B88">
        <w:t xml:space="preserve"> </w:t>
      </w:r>
      <w:r w:rsidR="006D33C2">
        <w:t xml:space="preserve">estimated acres </w:t>
      </w:r>
      <w:r w:rsidR="006A7BDD">
        <w:t xml:space="preserve">(est. </w:t>
      </w:r>
      <w:r w:rsidR="006616BB">
        <w:t>55</w:t>
      </w:r>
      <w:r w:rsidR="006A7BDD">
        <w:t>% co</w:t>
      </w:r>
      <w:r w:rsidR="004C1658">
        <w:t>verage in o</w:t>
      </w:r>
      <w:r w:rsidR="006A7BDD">
        <w:t>rchards)</w:t>
      </w:r>
    </w:p>
    <w:p w:rsidR="0049520A" w:rsidRDefault="0049520A" w:rsidP="0049520A">
      <w:r>
        <w:tab/>
      </w:r>
      <w:r w:rsidR="001A76B9">
        <w:t>Cover crops are planted</w:t>
      </w:r>
      <w:r w:rsidR="00F23AF4">
        <w:t xml:space="preserve"> annually. Several mixes have been used but all are ‘be</w:t>
      </w:r>
      <w:r w:rsidR="006616BB">
        <w:t>e</w:t>
      </w:r>
      <w:r w:rsidR="00F23AF4">
        <w:t xml:space="preserve"> friendly</w:t>
      </w:r>
      <w:r w:rsidR="006616BB">
        <w:t>’</w:t>
      </w:r>
      <w:r w:rsidR="00F23AF4">
        <w:t>. E</w:t>
      </w:r>
      <w:r w:rsidR="006616BB">
        <w:t>stimating a 55</w:t>
      </w:r>
      <w:r w:rsidR="00872185">
        <w:t>% coverage in orchards down rows.</w:t>
      </w:r>
    </w:p>
    <w:p w:rsidR="00872185" w:rsidRDefault="002F38C7" w:rsidP="00787D99">
      <w:pPr>
        <w:rPr>
          <w:b/>
        </w:rPr>
      </w:pPr>
      <w:r w:rsidRPr="00455A3F">
        <w:rPr>
          <w:b/>
        </w:rPr>
        <w:t>Other Habitat Considerations</w:t>
      </w:r>
      <w:r w:rsidR="00455A3F">
        <w:rPr>
          <w:b/>
        </w:rPr>
        <w:t xml:space="preserve">: </w:t>
      </w:r>
      <w:r w:rsidR="00F23AF4" w:rsidRPr="00F23AF4">
        <w:t>~</w:t>
      </w:r>
      <w:r w:rsidR="00C61BC3">
        <w:t>7.1 acres</w:t>
      </w:r>
    </w:p>
    <w:p w:rsidR="00C61BC3" w:rsidRDefault="00F23AF4" w:rsidP="00787D99">
      <w:r>
        <w:rPr>
          <w:b/>
        </w:rPr>
        <w:tab/>
      </w:r>
      <w:r w:rsidR="00C61BC3">
        <w:t xml:space="preserve">There are three main categories for additional Habitat Considerations. </w:t>
      </w:r>
    </w:p>
    <w:p w:rsidR="00F23AF4" w:rsidRDefault="00C61BC3" w:rsidP="00C61BC3">
      <w:pPr>
        <w:ind w:firstLine="720"/>
      </w:pPr>
      <w:r>
        <w:t>On-Ground solar are areas where weeds are suppressed annually but could be considered to have temporary forage in the winter/spring. These areas are be examined for enhancement to year-round habitats. These are highlighted in Blue on the maps</w:t>
      </w:r>
      <w:r w:rsidR="00233CA0">
        <w:t>. (2.42 acres)</w:t>
      </w:r>
    </w:p>
    <w:p w:rsidR="00C61BC3" w:rsidRDefault="00C61BC3" w:rsidP="00C61BC3">
      <w:pPr>
        <w:ind w:firstLine="720"/>
      </w:pPr>
      <w:r>
        <w:t>Rental Habitats are areas around owned housing facilities but are generally not directly managed by the farm and left for renters when they are present. Renters would need to gain approval for any activity on these lands, but basic maintenance is up to them meaning many of these areas are rather neglected and could represent year-round habitat locations. These areas are highlighted in orange.</w:t>
      </w:r>
      <w:r w:rsidR="00233CA0">
        <w:t xml:space="preserve"> (2.327 acres)</w:t>
      </w:r>
    </w:p>
    <w:p w:rsidR="00C61BC3" w:rsidRPr="00F23AF4" w:rsidRDefault="00C61BC3" w:rsidP="00C61BC3">
      <w:pPr>
        <w:ind w:firstLine="720"/>
      </w:pPr>
      <w:r>
        <w:t>Open bare ground on the HQ property is listed for future habitat enhancement. Currently these areas are generally left alone and could represent nesting areas, but are rather bare of any forage. This area is highlighted in Orange. (</w:t>
      </w:r>
      <w:r w:rsidR="00233CA0">
        <w:t>2.33 acres)</w:t>
      </w:r>
    </w:p>
    <w:p w:rsidR="00B24336" w:rsidRPr="00B24336" w:rsidRDefault="00B24336" w:rsidP="00787D99">
      <w:pPr>
        <w:rPr>
          <w:b/>
        </w:rPr>
      </w:pPr>
      <w:r w:rsidRPr="00B24336">
        <w:rPr>
          <w:b/>
        </w:rPr>
        <w:t>Supplemental Documentation</w:t>
      </w:r>
    </w:p>
    <w:p w:rsidR="00B24336" w:rsidRDefault="00B24336" w:rsidP="00787D99">
      <w:r>
        <w:tab/>
        <w:t>CASP Bee Health Report:</w:t>
      </w:r>
    </w:p>
    <w:p w:rsidR="00383E14" w:rsidRDefault="00383E14" w:rsidP="00787D99">
      <w:r>
        <w:tab/>
      </w:r>
      <w:r w:rsidR="00861533" w:rsidRPr="00861533">
        <w:t>https://www.dropbox.com/s/gx6epp7q77xb9zu/BFF_Report%20%2832%29.pdf?dl=0</w:t>
      </w:r>
    </w:p>
    <w:p w:rsidR="00B24336" w:rsidRDefault="00B24336" w:rsidP="00787D99">
      <w:r>
        <w:lastRenderedPageBreak/>
        <w:tab/>
      </w:r>
      <w:r w:rsidR="00F23AF4">
        <w:t>Representative Habitat Photos:</w:t>
      </w:r>
    </w:p>
    <w:p w:rsidR="00383E14" w:rsidRDefault="00383E14" w:rsidP="00787D99">
      <w:r>
        <w:tab/>
      </w:r>
      <w:r w:rsidR="00861533" w:rsidRPr="00861533">
        <w:t>https://www.dropbox.com/sh/s02u4zvtjjl5vwk/AABN4Gi-9hJYqBD7V-7ixhjha?dl=0</w:t>
      </w:r>
    </w:p>
    <w:sectPr w:rsidR="00383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22EFF"/>
    <w:rsid w:val="00047BD2"/>
    <w:rsid w:val="000F7F60"/>
    <w:rsid w:val="00100B43"/>
    <w:rsid w:val="001306DE"/>
    <w:rsid w:val="0016439E"/>
    <w:rsid w:val="001A76B9"/>
    <w:rsid w:val="001B57E7"/>
    <w:rsid w:val="001D3F0C"/>
    <w:rsid w:val="001E4CCA"/>
    <w:rsid w:val="00201DBE"/>
    <w:rsid w:val="002316DB"/>
    <w:rsid w:val="00233CA0"/>
    <w:rsid w:val="002B7209"/>
    <w:rsid w:val="002F38C7"/>
    <w:rsid w:val="002F6EA9"/>
    <w:rsid w:val="00351D0B"/>
    <w:rsid w:val="00383E14"/>
    <w:rsid w:val="003B6804"/>
    <w:rsid w:val="003B73F3"/>
    <w:rsid w:val="00405B88"/>
    <w:rsid w:val="00405DC9"/>
    <w:rsid w:val="00435DA0"/>
    <w:rsid w:val="00441710"/>
    <w:rsid w:val="00452C25"/>
    <w:rsid w:val="00455A3F"/>
    <w:rsid w:val="00456653"/>
    <w:rsid w:val="0049520A"/>
    <w:rsid w:val="004A1754"/>
    <w:rsid w:val="004A2855"/>
    <w:rsid w:val="004C1658"/>
    <w:rsid w:val="004D4C0B"/>
    <w:rsid w:val="004D4CAB"/>
    <w:rsid w:val="00532239"/>
    <w:rsid w:val="00546CC9"/>
    <w:rsid w:val="006616BB"/>
    <w:rsid w:val="006A7BDD"/>
    <w:rsid w:val="006C1F98"/>
    <w:rsid w:val="006D33C2"/>
    <w:rsid w:val="006E34C5"/>
    <w:rsid w:val="006F2DFB"/>
    <w:rsid w:val="00714F05"/>
    <w:rsid w:val="00756018"/>
    <w:rsid w:val="00766348"/>
    <w:rsid w:val="00787D99"/>
    <w:rsid w:val="00791671"/>
    <w:rsid w:val="007E207F"/>
    <w:rsid w:val="007F31FC"/>
    <w:rsid w:val="007F4C91"/>
    <w:rsid w:val="007F6C5C"/>
    <w:rsid w:val="00861533"/>
    <w:rsid w:val="00872185"/>
    <w:rsid w:val="00880782"/>
    <w:rsid w:val="00897F76"/>
    <w:rsid w:val="008A79C4"/>
    <w:rsid w:val="00910908"/>
    <w:rsid w:val="00940B93"/>
    <w:rsid w:val="00976DFD"/>
    <w:rsid w:val="009A6476"/>
    <w:rsid w:val="009C3E80"/>
    <w:rsid w:val="009C58D5"/>
    <w:rsid w:val="00A13CA4"/>
    <w:rsid w:val="00A70EA7"/>
    <w:rsid w:val="00AA57EA"/>
    <w:rsid w:val="00AB2E16"/>
    <w:rsid w:val="00AC5454"/>
    <w:rsid w:val="00B24336"/>
    <w:rsid w:val="00B80C75"/>
    <w:rsid w:val="00BE797B"/>
    <w:rsid w:val="00C3175C"/>
    <w:rsid w:val="00C61BC3"/>
    <w:rsid w:val="00CC5C92"/>
    <w:rsid w:val="00CD1753"/>
    <w:rsid w:val="00CD67AB"/>
    <w:rsid w:val="00CF337A"/>
    <w:rsid w:val="00D05DCC"/>
    <w:rsid w:val="00D24226"/>
    <w:rsid w:val="00D3683F"/>
    <w:rsid w:val="00D55D2A"/>
    <w:rsid w:val="00D83755"/>
    <w:rsid w:val="00DB1A38"/>
    <w:rsid w:val="00E86C0C"/>
    <w:rsid w:val="00E97634"/>
    <w:rsid w:val="00ED248C"/>
    <w:rsid w:val="00EE4355"/>
    <w:rsid w:val="00F23AF4"/>
    <w:rsid w:val="00F4261F"/>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531F"/>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1">
    <w:name w:val="Unresolved Mention1"/>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 w:type="character" w:customStyle="1" w:styleId="UnresolvedMention">
    <w:name w:val="Unresolved Mention"/>
    <w:basedOn w:val="DefaultParagraphFont"/>
    <w:uiPriority w:val="99"/>
    <w:semiHidden/>
    <w:unhideWhenUsed/>
    <w:rsid w:val="00EE4355"/>
    <w:rPr>
      <w:color w:val="605E5C"/>
      <w:shd w:val="clear" w:color="auto" w:fill="E1DFDD"/>
    </w:rPr>
  </w:style>
  <w:style w:type="character" w:styleId="FollowedHyperlink">
    <w:name w:val="FollowedHyperlink"/>
    <w:basedOn w:val="DefaultParagraphFont"/>
    <w:uiPriority w:val="99"/>
    <w:semiHidden/>
    <w:unhideWhenUsed/>
    <w:rsid w:val="00CF3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7.462374207968416%2C-120.74553595732306&amp;z=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6</cp:revision>
  <dcterms:created xsi:type="dcterms:W3CDTF">2022-06-24T17:25:00Z</dcterms:created>
  <dcterms:modified xsi:type="dcterms:W3CDTF">2022-06-27T20:25:00Z</dcterms:modified>
</cp:coreProperties>
</file>