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27" w:right="28" w:hanging="1038"/>
        <w:jc w:val="center"/>
        <w:rPr>
          <w:rFonts w:ascii="Arial" w:cs="Arial" w:eastAsia="Arial" w:hAnsi="Arial"/>
          <w:b w:val="1"/>
          <w:color w:val="3e3e3f"/>
          <w:sz w:val="26"/>
          <w:szCs w:val="26"/>
        </w:rPr>
      </w:pPr>
      <w:bookmarkStart w:colFirst="0" w:colLast="0" w:name="_heading=h.gjdgxs" w:id="0"/>
      <w:bookmarkEnd w:id="0"/>
      <w:r w:rsidDel="00000000" w:rsidR="00000000" w:rsidRPr="00000000">
        <w:rPr>
          <w:rFonts w:ascii="Arial" w:cs="Arial" w:eastAsia="Arial" w:hAnsi="Arial"/>
          <w:b w:val="1"/>
          <w:color w:val="3e3e3f"/>
          <w:sz w:val="26"/>
          <w:szCs w:val="26"/>
          <w:rtl w:val="0"/>
        </w:rPr>
        <w:t xml:space="preserve">NRCS Reference Guide to Various Pollinator Requirements</w:t>
      </w:r>
    </w:p>
    <w:p w:rsidR="00000000" w:rsidDel="00000000" w:rsidP="00000000" w:rsidRDefault="00000000" w:rsidRPr="00000000" w14:paraId="00000002">
      <w:pPr>
        <w:spacing w:after="0" w:line="240" w:lineRule="auto"/>
        <w:ind w:left="27" w:right="28" w:hanging="1038"/>
        <w:jc w:val="center"/>
        <w:rPr>
          <w:rFonts w:ascii="Arial" w:cs="Arial" w:eastAsia="Arial" w:hAnsi="Arial"/>
          <w:b w:val="1"/>
          <w:color w:val="3e3e3f"/>
          <w:sz w:val="26"/>
          <w:szCs w:val="26"/>
        </w:rPr>
      </w:pPr>
      <w:r w:rsidDel="00000000" w:rsidR="00000000" w:rsidRPr="00000000">
        <w:rPr>
          <w:rFonts w:ascii="Arial" w:cs="Arial" w:eastAsia="Arial" w:hAnsi="Arial"/>
          <w:b w:val="1"/>
          <w:color w:val="3e3e3f"/>
          <w:sz w:val="26"/>
          <w:szCs w:val="26"/>
          <w:rtl w:val="0"/>
        </w:rPr>
        <w:t xml:space="preserve">and Corresponding  Conservation Practices</w:t>
      </w:r>
    </w:p>
    <w:p w:rsidR="00000000" w:rsidDel="00000000" w:rsidP="00000000" w:rsidRDefault="00000000" w:rsidRPr="00000000" w14:paraId="00000003">
      <w:pPr>
        <w:spacing w:after="0" w:line="240" w:lineRule="auto"/>
        <w:ind w:left="27" w:right="28" w:hanging="1038"/>
        <w:jc w:val="center"/>
        <w:rPr>
          <w:rFonts w:ascii="Arial" w:cs="Arial" w:eastAsia="Arial" w:hAnsi="Arial"/>
          <w:b w:val="1"/>
          <w:color w:val="3e3e3f"/>
          <w:sz w:val="26"/>
          <w:szCs w:val="26"/>
        </w:rPr>
      </w:pPr>
      <w:r w:rsidDel="00000000" w:rsidR="00000000" w:rsidRPr="00000000">
        <w:rPr>
          <w:rFonts w:ascii="Arial" w:cs="Arial" w:eastAsia="Arial" w:hAnsi="Arial"/>
          <w:b w:val="1"/>
          <w:color w:val="3e3e3f"/>
          <w:sz w:val="26"/>
          <w:szCs w:val="26"/>
          <w:rtl w:val="0"/>
        </w:rPr>
        <w:t xml:space="preserve">(Note refer to most recent program guidelines for Core practices)</w:t>
      </w:r>
    </w:p>
    <w:p w:rsidR="00000000" w:rsidDel="00000000" w:rsidP="00000000" w:rsidRDefault="00000000" w:rsidRPr="00000000" w14:paraId="00000004">
      <w:pPr>
        <w:spacing w:after="0" w:before="83" w:line="240" w:lineRule="auto"/>
        <w:ind w:left="22" w:right="55" w:firstLine="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12f30"/>
          <w:sz w:val="18"/>
          <w:szCs w:val="18"/>
          <w:rtl w:val="0"/>
        </w:rPr>
        <w:t xml:space="preserve">The following table lists the primary practices anticipated to be used to provide pollinator resources. Primary practices have specific criteria geared  toward providing resources to pollinators. Secondary practices are practices that could have pollinator benefits if it is installed with pollinators in  mind. Secondary practices have other principal purposes but have considerations for pollinators in the standard. Other practices may have criteria or considerations outlined within the standard that could be useful in addressing the needs of pollinators.</w:t>
      </w:r>
      <w:r w:rsidDel="00000000" w:rsidR="00000000" w:rsidRPr="00000000">
        <w:rPr>
          <w:rtl w:val="0"/>
        </w:rPr>
      </w:r>
    </w:p>
    <w:p w:rsidR="00000000" w:rsidDel="00000000" w:rsidP="00000000" w:rsidRDefault="00000000" w:rsidRPr="00000000" w14:paraId="00000005">
      <w:pPr>
        <w:spacing w:after="0" w:before="83" w:line="240" w:lineRule="auto"/>
        <w:ind w:left="22" w:right="55" w:firstLine="5"/>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231f20"/>
          <w:rtl w:val="0"/>
        </w:rPr>
        <w:t xml:space="preserve">Guide to Pollinator Requirements and Corresponding Conservation Practices* </w:t>
      </w:r>
      <w:r w:rsidDel="00000000" w:rsidR="00000000" w:rsidRPr="00000000">
        <w:rPr>
          <w:rtl w:val="0"/>
        </w:rPr>
      </w:r>
    </w:p>
    <w:tbl>
      <w:tblPr>
        <w:tblStyle w:val="Table1"/>
        <w:tblW w:w="11000.0" w:type="dxa"/>
        <w:jc w:val="left"/>
        <w:tblInd w:w="-100.0" w:type="dxa"/>
        <w:tblLayout w:type="fixed"/>
        <w:tblLook w:val="0400"/>
      </w:tblPr>
      <w:tblGrid>
        <w:gridCol w:w="242"/>
        <w:gridCol w:w="4790"/>
        <w:gridCol w:w="551"/>
        <w:gridCol w:w="2546"/>
        <w:gridCol w:w="551"/>
        <w:gridCol w:w="2320"/>
        <w:tblGridChange w:id="0">
          <w:tblGrid>
            <w:gridCol w:w="242"/>
            <w:gridCol w:w="4790"/>
            <w:gridCol w:w="551"/>
            <w:gridCol w:w="2546"/>
            <w:gridCol w:w="551"/>
            <w:gridCol w:w="2320"/>
          </w:tblGrid>
        </w:tblGridChange>
      </w:tblGrid>
      <w:tr>
        <w:trPr>
          <w:cantSplit w:val="0"/>
          <w:trHeight w:val="53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ind w:left="103"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20"/>
                <w:szCs w:val="20"/>
                <w:rtl w:val="0"/>
              </w:rPr>
              <w:t xml:space="preserve">POLLINATOR  </w:t>
            </w:r>
            <w:r w:rsidDel="00000000" w:rsidR="00000000" w:rsidRPr="00000000">
              <w:rPr>
                <w:rtl w:val="0"/>
              </w:rPr>
            </w:r>
          </w:p>
          <w:p w:rsidR="00000000" w:rsidDel="00000000" w:rsidP="00000000" w:rsidRDefault="00000000" w:rsidRPr="00000000" w14:paraId="00000007">
            <w:pPr>
              <w:spacing w:after="0" w:before="7" w:line="240" w:lineRule="auto"/>
              <w:ind w:left="102"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20"/>
                <w:szCs w:val="20"/>
                <w:rtl w:val="0"/>
              </w:rPr>
              <w:t xml:space="preserve">RESOURCE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spacing w:after="0" w:line="240" w:lineRule="auto"/>
              <w:ind w:left="103"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20"/>
                <w:szCs w:val="20"/>
                <w:rtl w:val="0"/>
              </w:rPr>
              <w:t xml:space="preserve">PRIMARY </w:t>
            </w:r>
            <w:r w:rsidDel="00000000" w:rsidR="00000000" w:rsidRPr="00000000">
              <w:rPr>
                <w:rFonts w:ascii="Arial" w:cs="Arial" w:eastAsia="Arial" w:hAnsi="Arial"/>
                <w:b w:val="1"/>
                <w:color w:val="ed028c"/>
                <w:sz w:val="20"/>
                <w:szCs w:val="20"/>
                <w:rtl w:val="0"/>
              </w:rPr>
              <w:t xml:space="preserve">CP </w:t>
            </w:r>
            <w:r w:rsidDel="00000000" w:rsidR="00000000" w:rsidRPr="00000000">
              <w:rPr>
                <w:rFonts w:ascii="Arial" w:cs="Arial" w:eastAsia="Arial" w:hAnsi="Arial"/>
                <w:b w:val="1"/>
                <w:color w:val="231f20"/>
                <w:sz w:val="20"/>
                <w:szCs w:val="20"/>
                <w:rtl w:val="0"/>
              </w:rPr>
              <w:t xml:space="preserve">CODE &amp; NAME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after="0" w:line="240" w:lineRule="auto"/>
              <w:ind w:left="98"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20"/>
                <w:szCs w:val="20"/>
                <w:rtl w:val="0"/>
              </w:rPr>
              <w:t xml:space="preserve">SECONDARY </w:t>
            </w:r>
            <w:r w:rsidDel="00000000" w:rsidR="00000000" w:rsidRPr="00000000">
              <w:rPr>
                <w:rFonts w:ascii="Arial" w:cs="Arial" w:eastAsia="Arial" w:hAnsi="Arial"/>
                <w:b w:val="1"/>
                <w:color w:val="ed028c"/>
                <w:sz w:val="20"/>
                <w:szCs w:val="20"/>
                <w:rtl w:val="0"/>
              </w:rPr>
              <w:t xml:space="preserve">CP </w:t>
            </w:r>
            <w:r w:rsidDel="00000000" w:rsidR="00000000" w:rsidRPr="00000000">
              <w:rPr>
                <w:rFonts w:ascii="Arial" w:cs="Arial" w:eastAsia="Arial" w:hAnsi="Arial"/>
                <w:b w:val="1"/>
                <w:color w:val="231f20"/>
                <w:sz w:val="20"/>
                <w:szCs w:val="20"/>
                <w:rtl w:val="0"/>
              </w:rPr>
              <w:t xml:space="preserve">CODE &amp; NAME </w:t>
            </w:r>
            <w:r w:rsidDel="00000000" w:rsidR="00000000" w:rsidRPr="00000000">
              <w:rPr>
                <w:rtl w:val="0"/>
              </w:rPr>
            </w:r>
          </w:p>
        </w:tc>
      </w:tr>
      <w:tr>
        <w:trPr>
          <w:cantSplit w:val="0"/>
          <w:trHeight w:val="279"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D</w:t>
            </w:r>
            <w:r w:rsidDel="00000000" w:rsidR="00000000" w:rsidRPr="00000000">
              <w:rPr>
                <w:rtl w:val="0"/>
              </w:rPr>
            </w:r>
          </w:p>
          <w:p w:rsidR="00000000" w:rsidDel="00000000" w:rsidP="00000000" w:rsidRDefault="00000000" w:rsidRPr="00000000" w14:paraId="0000000E">
            <w:pPr>
              <w:spacing w:after="0" w:before="158"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O</w:t>
            </w:r>
            <w:r w:rsidDel="00000000" w:rsidR="00000000" w:rsidRPr="00000000">
              <w:rPr>
                <w:rtl w:val="0"/>
              </w:rPr>
            </w:r>
          </w:p>
          <w:p w:rsidR="00000000" w:rsidDel="00000000" w:rsidP="00000000" w:rsidRDefault="00000000" w:rsidRPr="00000000" w14:paraId="0000000F">
            <w:pPr>
              <w:spacing w:after="0" w:before="158"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O</w:t>
            </w:r>
            <w:r w:rsidDel="00000000" w:rsidR="00000000" w:rsidRPr="00000000">
              <w:rPr>
                <w:rtl w:val="0"/>
              </w:rPr>
            </w:r>
          </w:p>
          <w:p w:rsidR="00000000" w:rsidDel="00000000" w:rsidP="00000000" w:rsidRDefault="00000000" w:rsidRPr="00000000" w14:paraId="00000010">
            <w:pPr>
              <w:spacing w:after="0" w:before="121"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F</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240" w:lineRule="auto"/>
              <w:ind w:left="86" w:right="15" w:firstLine="15"/>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18"/>
                <w:szCs w:val="18"/>
                <w:rtl w:val="0"/>
              </w:rPr>
              <w:t xml:space="preserve">Forage (diverse  sources of pollen  and nectar that  support pollinators  from early in the  spring to late in  the fall)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327 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0" w:line="240" w:lineRule="auto"/>
              <w:ind w:left="96"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Conservation Cover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393 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after="0" w:line="240" w:lineRule="auto"/>
              <w:ind w:left="102"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Filter Strip</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328 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after="0" w:line="240" w:lineRule="auto"/>
              <w:ind w:left="96"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Conservation Crop Rotation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395 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after="0" w:line="240" w:lineRule="auto"/>
              <w:ind w:left="95"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Stream Habitat Imp. &amp; Mgmt.</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340 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40" w:lineRule="auto"/>
              <w:ind w:left="96"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Cover Crop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412 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ind w:left="97"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Grassed Waterway</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386 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40" w:lineRule="auto"/>
              <w:ind w:left="102"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Field Border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585 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240" w:lineRule="auto"/>
              <w:ind w:left="95"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Stripcropping</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390 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Riparian Herbaceous Cover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512 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240" w:lineRule="auto"/>
              <w:ind w:left="102"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Forage &amp; Biomass Planting</w:t>
            </w:r>
            <w:r w:rsidDel="00000000" w:rsidR="00000000" w:rsidRPr="00000000">
              <w:rPr>
                <w:rtl w:val="0"/>
              </w:rPr>
            </w:r>
          </w:p>
        </w:tc>
      </w:tr>
      <w:tr>
        <w:trPr>
          <w:cantSplit w:val="0"/>
          <w:trHeight w:val="277"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391 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Riparian Forest Buffer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635 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40" w:lineRule="auto"/>
              <w:ind w:left="88"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Vegetated Treatment Area</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420 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after="0" w:line="240" w:lineRule="auto"/>
              <w:ind w:left="89"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Wildlife Habitat Planting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644 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after="0" w:line="240" w:lineRule="auto"/>
              <w:ind w:left="89"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Wetland Wildlife Habitat Mgmt.</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422 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Hedgerow Planting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657 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240" w:lineRule="auto"/>
              <w:ind w:left="89"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Wetland Restoration</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612 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0" w:line="240" w:lineRule="auto"/>
              <w:ind w:left="9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Tree/Shrub Establishment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658 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after="0" w:line="240" w:lineRule="auto"/>
              <w:ind w:left="89"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Wetland Creation</w:t>
            </w:r>
            <w:r w:rsidDel="00000000" w:rsidR="00000000" w:rsidRPr="00000000">
              <w:rPr>
                <w:rtl w:val="0"/>
              </w:rPr>
            </w:r>
          </w:p>
        </w:tc>
      </w:tr>
      <w:tr>
        <w:trPr>
          <w:cantSplit w:val="0"/>
          <w:trHeight w:val="27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332 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after="0" w:line="240" w:lineRule="auto"/>
              <w:ind w:left="96"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Contour Buffer Strips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659 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after="0" w:line="240" w:lineRule="auto"/>
              <w:ind w:left="89"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Wetland Enhancement</w:t>
            </w:r>
            <w:r w:rsidDel="00000000" w:rsidR="00000000" w:rsidRPr="00000000">
              <w:rPr>
                <w:rtl w:val="0"/>
              </w:rPr>
            </w:r>
          </w:p>
        </w:tc>
      </w:tr>
      <w:tr>
        <w:trPr>
          <w:cantSplit w:val="0"/>
          <w:trHeight w:val="27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342 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after="0" w:line="240" w:lineRule="auto"/>
              <w:ind w:left="96"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Critical Area Planting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666 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after="0" w:line="240" w:lineRule="auto"/>
              <w:ind w:left="102"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Forest Stand Improvement</w:t>
            </w:r>
            <w:r w:rsidDel="00000000" w:rsidR="00000000" w:rsidRPr="00000000">
              <w:rPr>
                <w:rtl w:val="0"/>
              </w:rPr>
            </w:r>
          </w:p>
        </w:tc>
      </w:tr>
      <w:tr>
        <w:trPr>
          <w:cantSplit w:val="0"/>
          <w:trHeight w:val="279"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G</w:t>
            </w:r>
            <w:r w:rsidDel="00000000" w:rsidR="00000000" w:rsidRPr="00000000">
              <w:rPr>
                <w:rtl w:val="0"/>
              </w:rPr>
            </w:r>
          </w:p>
          <w:p w:rsidR="00000000" w:rsidDel="00000000" w:rsidP="00000000" w:rsidRDefault="00000000" w:rsidRPr="00000000" w14:paraId="00000053">
            <w:pPr>
              <w:spacing w:after="0" w:before="152"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N</w:t>
            </w:r>
            <w:r w:rsidDel="00000000" w:rsidR="00000000" w:rsidRPr="00000000">
              <w:rPr>
                <w:rtl w:val="0"/>
              </w:rPr>
            </w:r>
          </w:p>
          <w:p w:rsidR="00000000" w:rsidDel="00000000" w:rsidP="00000000" w:rsidRDefault="00000000" w:rsidRPr="00000000" w14:paraId="00000054">
            <w:pPr>
              <w:spacing w:after="0" w:before="63"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I</w:t>
            </w:r>
            <w:r w:rsidDel="00000000" w:rsidR="00000000" w:rsidRPr="00000000">
              <w:rPr>
                <w:rtl w:val="0"/>
              </w:rPr>
            </w:r>
          </w:p>
          <w:p w:rsidR="00000000" w:rsidDel="00000000" w:rsidP="00000000" w:rsidRDefault="00000000" w:rsidRPr="00000000" w14:paraId="00000055">
            <w:pPr>
              <w:spacing w:after="0" w:before="125"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T</w:t>
            </w:r>
            <w:r w:rsidDel="00000000" w:rsidR="00000000" w:rsidRPr="00000000">
              <w:rPr>
                <w:rtl w:val="0"/>
              </w:rPr>
            </w:r>
          </w:p>
          <w:p w:rsidR="00000000" w:rsidDel="00000000" w:rsidP="00000000" w:rsidRDefault="00000000" w:rsidRPr="00000000" w14:paraId="00000056">
            <w:pPr>
              <w:spacing w:after="0" w:before="133"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S</w:t>
            </w:r>
            <w:r w:rsidDel="00000000" w:rsidR="00000000" w:rsidRPr="00000000">
              <w:rPr>
                <w:rtl w:val="0"/>
              </w:rPr>
            </w:r>
          </w:p>
          <w:p w:rsidR="00000000" w:rsidDel="00000000" w:rsidP="00000000" w:rsidRDefault="00000000" w:rsidRPr="00000000" w14:paraId="00000057">
            <w:pPr>
              <w:spacing w:after="0" w:before="133"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E</w:t>
            </w:r>
            <w:r w:rsidDel="00000000" w:rsidR="00000000" w:rsidRPr="00000000">
              <w:rPr>
                <w:rtl w:val="0"/>
              </w:rPr>
            </w:r>
          </w:p>
          <w:p w:rsidR="00000000" w:rsidDel="00000000" w:rsidP="00000000" w:rsidRDefault="00000000" w:rsidRPr="00000000" w14:paraId="00000058">
            <w:pPr>
              <w:spacing w:after="0" w:before="152"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240" w:lineRule="auto"/>
              <w:ind w:left="94" w:right="163" w:firstLine="6.999999999999993"/>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18"/>
                <w:szCs w:val="18"/>
                <w:rtl w:val="0"/>
              </w:rPr>
              <w:t xml:space="preserve">Nest sites (stable  ground, holes  </w:t>
            </w:r>
            <w:r w:rsidDel="00000000" w:rsidR="00000000" w:rsidRPr="00000000">
              <w:rPr>
                <w:rtl w:val="0"/>
              </w:rPr>
            </w:r>
          </w:p>
          <w:p w:rsidR="00000000" w:rsidDel="00000000" w:rsidP="00000000" w:rsidRDefault="00000000" w:rsidRPr="00000000" w14:paraId="0000005A">
            <w:pPr>
              <w:spacing w:after="0" w:before="6" w:line="240" w:lineRule="auto"/>
              <w:ind w:left="9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18"/>
                <w:szCs w:val="18"/>
                <w:rtl w:val="0"/>
              </w:rPr>
              <w:t xml:space="preserve">in wood, pithy </w:t>
            </w:r>
            <w:r w:rsidDel="00000000" w:rsidR="00000000" w:rsidRPr="00000000">
              <w:rPr>
                <w:rtl w:val="0"/>
              </w:rPr>
            </w:r>
          </w:p>
          <w:p w:rsidR="00000000" w:rsidDel="00000000" w:rsidP="00000000" w:rsidRDefault="00000000" w:rsidRPr="00000000" w14:paraId="0000005B">
            <w:pPr>
              <w:spacing w:after="0" w:before="6" w:line="240" w:lineRule="auto"/>
              <w:ind w:left="94" w:right="22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18"/>
                <w:szCs w:val="18"/>
                <w:rtl w:val="0"/>
              </w:rPr>
              <w:t xml:space="preserve">stemmed plants,  cavities for  </w:t>
            </w:r>
            <w:r w:rsidDel="00000000" w:rsidR="00000000" w:rsidRPr="00000000">
              <w:rPr>
                <w:rtl w:val="0"/>
              </w:rPr>
            </w:r>
          </w:p>
          <w:p w:rsidR="00000000" w:rsidDel="00000000" w:rsidP="00000000" w:rsidRDefault="00000000" w:rsidRPr="00000000" w14:paraId="0000005C">
            <w:pPr>
              <w:spacing w:after="0" w:before="6" w:line="240" w:lineRule="auto"/>
              <w:ind w:left="94" w:right="273" w:firstLine="5"/>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18"/>
                <w:szCs w:val="18"/>
                <w:rtl w:val="0"/>
              </w:rPr>
              <w:t xml:space="preserve">bumble bees, or  overwintering  </w:t>
            </w:r>
            <w:r w:rsidDel="00000000" w:rsidR="00000000" w:rsidRPr="00000000">
              <w:rPr>
                <w:rtl w:val="0"/>
              </w:rPr>
            </w:r>
          </w:p>
          <w:p w:rsidR="00000000" w:rsidDel="00000000" w:rsidP="00000000" w:rsidRDefault="00000000" w:rsidRPr="00000000" w14:paraId="0000005D">
            <w:pPr>
              <w:spacing w:after="0" w:before="6" w:line="240" w:lineRule="auto"/>
              <w:ind w:left="94" w:right="274" w:hanging="5"/>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18"/>
                <w:szCs w:val="18"/>
                <w:rtl w:val="0"/>
              </w:rPr>
              <w:t xml:space="preserve">sites for bumble  bee queens)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327 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after="0" w:line="240" w:lineRule="auto"/>
              <w:ind w:left="96"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Conservation Cover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384 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Mulching</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329 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Residue &amp; Tillage Mgmt.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395 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after="0" w:line="240" w:lineRule="auto"/>
              <w:ind w:left="95"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Stream Habitat Imp.&amp; Mgmt.</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345 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No-till /Reduced Till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643 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Restoration &amp; Mgmt. of Rare &amp; Decl. Habitats</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386 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after="0" w:line="240" w:lineRule="auto"/>
              <w:ind w:left="102"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Field Border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580 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after="0" w:line="240" w:lineRule="auto"/>
              <w:ind w:left="95"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Streambank &amp; Shoreline Protection</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390 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Riparian Herbaceous Cover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580 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after="0" w:line="240" w:lineRule="auto"/>
              <w:ind w:left="95"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Streambank &amp; Shoreline Protection</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391 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Riparian Forest Buffer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643 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Restoration &amp; Mgmt. of Rare &amp; Decl. Habitats</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420 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after="0" w:line="240" w:lineRule="auto"/>
              <w:ind w:left="89"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Wildlife Habitat Planting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644 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after="0" w:line="240" w:lineRule="auto"/>
              <w:ind w:left="89"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Wetland Wildlife Habitat Mgmt.</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422 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Hedgerow Planting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657 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after="0" w:line="240" w:lineRule="auto"/>
              <w:ind w:left="89"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Wetland Restoration</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511 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after="0" w:line="240" w:lineRule="auto"/>
              <w:ind w:left="102"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Forage Harvest Mgmt.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658 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after="0" w:line="240" w:lineRule="auto"/>
              <w:ind w:left="89"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Wetland Creation</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647 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Early Successional Habitat Dev/Mgmt.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659 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after="0" w:line="240" w:lineRule="auto"/>
              <w:ind w:left="89"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Wetland Enhancement</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649 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after="0" w:line="240" w:lineRule="auto"/>
              <w:ind w:left="95"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Structures for Wildlife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666 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after="0" w:line="240" w:lineRule="auto"/>
              <w:ind w:left="102"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Forest Stand Improvement</w:t>
            </w:r>
            <w:r w:rsidDel="00000000" w:rsidR="00000000" w:rsidRPr="00000000">
              <w:rPr>
                <w:rtl w:val="0"/>
              </w:rPr>
            </w:r>
          </w:p>
        </w:tc>
      </w:tr>
      <w:tr>
        <w:trPr>
          <w:cantSplit w:val="0"/>
          <w:trHeight w:val="27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380 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after="0" w:line="240" w:lineRule="auto"/>
              <w:ind w:left="89"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Windbreak/Shelterbelt Establishment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E</w:t>
            </w:r>
            <w:r w:rsidDel="00000000" w:rsidR="00000000" w:rsidRPr="00000000">
              <w:rPr>
                <w:rtl w:val="0"/>
              </w:rPr>
            </w:r>
          </w:p>
          <w:p w:rsidR="00000000" w:rsidDel="00000000" w:rsidP="00000000" w:rsidRDefault="00000000" w:rsidRPr="00000000" w14:paraId="000000A5">
            <w:pPr>
              <w:spacing w:after="0" w:before="158"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G</w:t>
            </w:r>
            <w:r w:rsidDel="00000000" w:rsidR="00000000" w:rsidRPr="00000000">
              <w:rPr>
                <w:rtl w:val="0"/>
              </w:rPr>
            </w:r>
          </w:p>
          <w:p w:rsidR="00000000" w:rsidDel="00000000" w:rsidP="00000000" w:rsidRDefault="00000000" w:rsidRPr="00000000" w14:paraId="000000A6">
            <w:pPr>
              <w:spacing w:after="0" w:before="152"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U</w:t>
            </w:r>
            <w:r w:rsidDel="00000000" w:rsidR="00000000" w:rsidRPr="00000000">
              <w:rPr>
                <w:rtl w:val="0"/>
              </w:rPr>
            </w:r>
          </w:p>
          <w:p w:rsidR="00000000" w:rsidDel="00000000" w:rsidP="00000000" w:rsidRDefault="00000000" w:rsidRPr="00000000" w14:paraId="000000A7">
            <w:pPr>
              <w:spacing w:after="0" w:before="121"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F</w:t>
            </w:r>
            <w:r w:rsidDel="00000000" w:rsidR="00000000" w:rsidRPr="00000000">
              <w:rPr>
                <w:rtl w:val="0"/>
              </w:rPr>
            </w:r>
          </w:p>
          <w:p w:rsidR="00000000" w:rsidDel="00000000" w:rsidP="00000000" w:rsidRDefault="00000000" w:rsidRPr="00000000" w14:paraId="000000A8">
            <w:pPr>
              <w:spacing w:after="0" w:before="133"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E</w:t>
            </w:r>
            <w:r w:rsidDel="00000000" w:rsidR="00000000" w:rsidRPr="00000000">
              <w:rPr>
                <w:rtl w:val="0"/>
              </w:rPr>
            </w:r>
          </w:p>
          <w:p w:rsidR="00000000" w:rsidDel="00000000" w:rsidP="00000000" w:rsidRDefault="00000000" w:rsidRPr="00000000" w14:paraId="000000A9">
            <w:pPr>
              <w:spacing w:after="0" w:before="144"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5"/>
                <w:szCs w:val="5"/>
                <w:rtl w:val="0"/>
              </w:rPr>
              <w:t xml:space="preserve">R</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18"/>
                <w:szCs w:val="18"/>
                <w:rtl w:val="0"/>
              </w:rPr>
              <w:t xml:space="preserve">Pesticide  </w:t>
            </w:r>
            <w:r w:rsidDel="00000000" w:rsidR="00000000" w:rsidRPr="00000000">
              <w:rPr>
                <w:rtl w:val="0"/>
              </w:rPr>
            </w:r>
          </w:p>
          <w:p w:rsidR="00000000" w:rsidDel="00000000" w:rsidP="00000000" w:rsidRDefault="00000000" w:rsidRPr="00000000" w14:paraId="000000AB">
            <w:pPr>
              <w:spacing w:after="0" w:before="6" w:line="240" w:lineRule="auto"/>
              <w:ind w:left="86" w:right="27" w:firstLine="13.000000000000007"/>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18"/>
                <w:szCs w:val="18"/>
                <w:rtl w:val="0"/>
              </w:rPr>
              <w:t xml:space="preserve">protection (refuge  from spray, buffers  to drift, etc.)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380 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after="0" w:line="240" w:lineRule="auto"/>
              <w:ind w:left="89"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Windbreak/Shelterbelt Establishment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612 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after="0" w:line="240" w:lineRule="auto"/>
              <w:ind w:left="9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Tree/Shrub Establishment</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386 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after="0" w:line="240" w:lineRule="auto"/>
              <w:ind w:left="102"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Field Border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412 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after="0" w:line="240" w:lineRule="auto"/>
              <w:ind w:left="97"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Grassed Waterway</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391 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Riparian Forest Buffer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393 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pacing w:after="0" w:line="240" w:lineRule="auto"/>
              <w:ind w:left="102"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Filter Strip</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422 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Hedgerow Planting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395 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after="0" w:line="240" w:lineRule="auto"/>
              <w:ind w:left="95"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Stream Habitat Restoration &amp; Improvement</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595 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after="0" w:line="240" w:lineRule="auto"/>
              <w:ind w:left="104"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Integrated Pest Mgmt.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9"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ffff"/>
                <w:sz w:val="5"/>
                <w:szCs w:val="5"/>
                <w:rtl w:val="0"/>
              </w:rPr>
              <w:t xml:space="preserve">M</w:t>
            </w:r>
            <w:r w:rsidDel="00000000" w:rsidR="00000000" w:rsidRPr="00000000">
              <w:rPr>
                <w:rtl w:val="0"/>
              </w:rPr>
            </w:r>
          </w:p>
          <w:p w:rsidR="00000000" w:rsidDel="00000000" w:rsidP="00000000" w:rsidRDefault="00000000" w:rsidRPr="00000000" w14:paraId="000000C9">
            <w:pPr>
              <w:spacing w:after="0" w:before="152"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ffff"/>
                <w:sz w:val="5"/>
                <w:szCs w:val="5"/>
                <w:rtl w:val="0"/>
              </w:rPr>
              <w:t xml:space="preserve">&amp;</w:t>
            </w:r>
            <w:r w:rsidDel="00000000" w:rsidR="00000000" w:rsidRPr="00000000">
              <w:rPr>
                <w:rtl w:val="0"/>
              </w:rPr>
            </w:r>
          </w:p>
          <w:p w:rsidR="00000000" w:rsidDel="00000000" w:rsidP="00000000" w:rsidRDefault="00000000" w:rsidRPr="00000000" w14:paraId="000000CA">
            <w:pPr>
              <w:spacing w:after="0" w:before="158"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ffff"/>
                <w:sz w:val="5"/>
                <w:szCs w:val="5"/>
                <w:rtl w:val="0"/>
              </w:rPr>
              <w:t xml:space="preserve">O</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after="0" w:line="240" w:lineRule="auto"/>
              <w:ind w:left="86" w:right="150" w:firstLine="10.999999999999996"/>
              <w:rPr>
                <w:rFonts w:ascii="Times New Roman" w:cs="Times New Roman" w:eastAsia="Times New Roman" w:hAnsi="Times New Roman"/>
                <w:sz w:val="24"/>
                <w:szCs w:val="24"/>
              </w:rPr>
            </w:pPr>
            <w:r w:rsidDel="00000000" w:rsidR="00000000" w:rsidRPr="00000000">
              <w:rPr>
                <w:rFonts w:ascii="Arial" w:cs="Arial" w:eastAsia="Arial" w:hAnsi="Arial"/>
                <w:b w:val="1"/>
                <w:color w:val="231f20"/>
                <w:sz w:val="18"/>
                <w:szCs w:val="18"/>
                <w:rtl w:val="0"/>
              </w:rPr>
              <w:t xml:space="preserve">Site management  for pollinators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314 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Brush Mgmt.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647 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Early Successional Habitat Dev/Mgmt.</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315 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Herbaceous Weed Control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643 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Restoration &amp; Mgmt. of Rare &amp; Decl. Habitats</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511 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after="0" w:line="240" w:lineRule="auto"/>
              <w:ind w:left="102"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Forage Harvest Mgmt.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644 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after="0" w:line="240" w:lineRule="auto"/>
              <w:ind w:left="89"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Wetland Wildlife Habitat Mgmt. </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528 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Prescribed Grazing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666 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after="0" w:line="240" w:lineRule="auto"/>
              <w:ind w:left="102"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Forest Stand Improvement</w:t>
            </w:r>
            <w:r w:rsidDel="00000000" w:rsidR="00000000" w:rsidRPr="00000000">
              <w:rPr>
                <w:rtl w:val="0"/>
              </w:rPr>
            </w:r>
          </w:p>
        </w:tc>
      </w:tr>
      <w:tr>
        <w:trPr>
          <w:cantSplit w:val="0"/>
          <w:trHeight w:val="27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383 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spacing w:after="0" w:line="240" w:lineRule="auto"/>
              <w:ind w:left="101" w:firstLine="0"/>
              <w:rPr>
                <w:rFonts w:ascii="Times New Roman" w:cs="Times New Roman" w:eastAsia="Times New Roman" w:hAnsi="Times New Roman"/>
                <w:sz w:val="24"/>
                <w:szCs w:val="24"/>
              </w:rPr>
            </w:pPr>
            <w:r w:rsidDel="00000000" w:rsidR="00000000" w:rsidRPr="00000000">
              <w:rPr>
                <w:rFonts w:ascii="Arial" w:cs="Arial" w:eastAsia="Arial" w:hAnsi="Arial"/>
                <w:color w:val="3e3e3f"/>
                <w:sz w:val="18"/>
                <w:szCs w:val="18"/>
                <w:rtl w:val="0"/>
              </w:rPr>
              <w:t xml:space="preserve">Prescribed Burning</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0" w:line="240" w:lineRule="auto"/>
        <w:ind w:left="165"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3e3e3f"/>
          <w:sz w:val="18"/>
          <w:szCs w:val="18"/>
          <w:rtl w:val="0"/>
        </w:rPr>
        <w:t xml:space="preserve">* </w:t>
      </w:r>
      <w:r w:rsidDel="00000000" w:rsidR="00000000" w:rsidRPr="00000000">
        <w:rPr>
          <w:rFonts w:ascii="Arial" w:cs="Arial" w:eastAsia="Arial" w:hAnsi="Arial"/>
          <w:color w:val="3e3e3f"/>
          <w:sz w:val="18"/>
          <w:szCs w:val="18"/>
          <w:rtl w:val="0"/>
        </w:rPr>
        <w:t xml:space="preserve">Adapted and modified from </w:t>
      </w:r>
      <w:r w:rsidDel="00000000" w:rsidR="00000000" w:rsidRPr="00000000">
        <w:rPr>
          <w:rFonts w:ascii="Arial" w:cs="Arial" w:eastAsia="Arial" w:hAnsi="Arial"/>
          <w:i w:val="1"/>
          <w:color w:val="3e3e3f"/>
          <w:sz w:val="18"/>
          <w:szCs w:val="18"/>
          <w:rtl w:val="0"/>
        </w:rPr>
        <w:t xml:space="preserve">USDA NRCS Tech Note 78, 2nd Ed. Using 2014 Farm Bill Programs for Pollinator Conservation </w:t>
      </w:r>
      <w:r w:rsidDel="00000000" w:rsidR="00000000" w:rsidRPr="00000000">
        <w:rPr>
          <w:rtl w:val="0"/>
        </w:rPr>
      </w:r>
    </w:p>
    <w:p w:rsidR="00000000" w:rsidDel="00000000" w:rsidP="00000000" w:rsidRDefault="00000000" w:rsidRPr="00000000" w14:paraId="000000EA">
      <w:pPr>
        <w:spacing w:after="0" w:before="204" w:line="240" w:lineRule="auto"/>
        <w:ind w:left="23" w:right="55" w:hanging="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12f30"/>
          <w:sz w:val="18"/>
          <w:szCs w:val="18"/>
          <w:rtl w:val="0"/>
        </w:rPr>
        <w:t xml:space="preserve">A set of supporting practices that also greatly benefit pollinators, other agriculturally important insects, and wildlife, are designed to protect riparian  corridors by providing alternative watering facilities for livestock. These include Forest Trails and Landing (655), Fence (382), Livestock Pipeline  (516), and Watering Facility (614).</w:t>
      </w: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917E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SkscHC48oWeR9SkdnQXJhVEk/A==">CgMxLjAyCGguZ2pkZ3hzOAByITF5NEZGSk5sejdrSTNTRjFlYTB6NFNEWW4zNElKU2ZCTw==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2021-01-21T13:05:00Z</dcterms:created>
  <dc:creator>Sara Wittenberg</dc:creator>
</cp:coreProperties>
</file>